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5A157472" w:rsidR="00EF20F2" w:rsidRDefault="00CA7AF8">
            <w:r>
              <w:rPr>
                <w:rFonts w:ascii="Calibri" w:eastAsia="Calibri" w:hAnsi="Calibri" w:cs="Calibri"/>
                <w:b/>
                <w:sz w:val="20"/>
                <w:szCs w:val="20"/>
              </w:rPr>
              <w:t>Course Title:</w:t>
            </w:r>
            <w:r w:rsidR="0063307C">
              <w:rPr>
                <w:rFonts w:ascii="Calibri" w:eastAsia="Calibri" w:hAnsi="Calibri" w:cs="Calibri"/>
                <w:b/>
                <w:sz w:val="20"/>
                <w:szCs w:val="20"/>
              </w:rPr>
              <w:t xml:space="preserve"> Guitar</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0077C659" w:rsidR="006E11C5" w:rsidRDefault="0063307C">
            <w:r>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5E395F62" w:rsidR="00EF20F2" w:rsidRDefault="0017443F">
            <w:r>
              <w:t>February</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5FC3D54E" w:rsidR="00EF20F2" w:rsidRPr="00DD24D0" w:rsidRDefault="0017443F">
            <w:pPr>
              <w:rPr>
                <w:color w:val="0070C0"/>
                <w:sz w:val="20"/>
                <w:szCs w:val="20"/>
              </w:rPr>
            </w:pPr>
            <w:r>
              <w:rPr>
                <w:color w:val="FF0000"/>
                <w:sz w:val="20"/>
                <w:szCs w:val="20"/>
              </w:rPr>
              <w:t>Introduction to the history of the instrument</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2CDE327C" w:rsidR="00EF20F2" w:rsidRDefault="0017443F">
            <w:r>
              <w:rPr>
                <w:rFonts w:asciiTheme="minorHAnsi" w:hAnsiTheme="minorHAnsi"/>
                <w:color w:val="FF0000"/>
                <w:sz w:val="20"/>
                <w:szCs w:val="20"/>
              </w:rPr>
              <w:t>2 weeks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681A0B75" w14:textId="77777777" w:rsidR="0017443F" w:rsidRDefault="0017443F" w:rsidP="0017443F">
            <w:pPr>
              <w:pStyle w:val="Default"/>
              <w:rPr>
                <w:sz w:val="22"/>
                <w:szCs w:val="22"/>
              </w:rPr>
            </w:pPr>
            <w:r>
              <w:rPr>
                <w:sz w:val="22"/>
                <w:szCs w:val="22"/>
              </w:rPr>
              <w:t xml:space="preserve">1.2.12.A.1: Determine how dance, music, theater, and visual art have influenced world cultures throughout history. </w:t>
            </w:r>
          </w:p>
          <w:p w14:paraId="4A3686A8" w14:textId="77777777" w:rsidR="0017443F" w:rsidRDefault="0017443F" w:rsidP="0017443F">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4476BD04" w14:textId="1E06F085" w:rsidR="00EF20F2" w:rsidRDefault="0017443F" w:rsidP="0017443F">
            <w:r>
              <w:rPr>
                <w:sz w:val="22"/>
                <w:szCs w:val="22"/>
              </w:rPr>
              <w:t xml:space="preserve">1.3.12.B.2: Analyze how the elements of music are manipulated in original or prepared music scores.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7EE5A250" w14:textId="7BE88781" w:rsidR="0017443F" w:rsidRDefault="0017443F" w:rsidP="0017443F">
            <w:pPr>
              <w:pStyle w:val="Default"/>
              <w:rPr>
                <w:sz w:val="22"/>
                <w:szCs w:val="22"/>
              </w:rPr>
            </w:pPr>
            <w:r>
              <w:rPr>
                <w:sz w:val="22"/>
                <w:szCs w:val="22"/>
              </w:rPr>
              <w:t xml:space="preserve">What is the place of the </w:t>
            </w:r>
            <w:r>
              <w:rPr>
                <w:sz w:val="22"/>
                <w:szCs w:val="22"/>
              </w:rPr>
              <w:t>instrument</w:t>
            </w:r>
            <w:r>
              <w:rPr>
                <w:sz w:val="22"/>
                <w:szCs w:val="22"/>
              </w:rPr>
              <w:t xml:space="preserve"> in music history? </w:t>
            </w:r>
          </w:p>
          <w:p w14:paraId="5C6B73EF" w14:textId="7B2788D2" w:rsidR="00EF20F2" w:rsidRPr="00124550" w:rsidRDefault="0017443F" w:rsidP="0017443F">
            <w:pPr>
              <w:rPr>
                <w:i/>
                <w:sz w:val="20"/>
                <w:szCs w:val="20"/>
              </w:rPr>
            </w:pPr>
            <w:r>
              <w:rPr>
                <w:sz w:val="22"/>
                <w:szCs w:val="22"/>
              </w:rPr>
              <w:t>How does technology impact the musical arts throughout history? Specifically, th</w:t>
            </w:r>
            <w:r>
              <w:rPr>
                <w:sz w:val="22"/>
                <w:szCs w:val="22"/>
              </w:rPr>
              <w:t>is instrument</w:t>
            </w:r>
            <w:r>
              <w:rPr>
                <w:sz w:val="22"/>
                <w:szCs w:val="22"/>
              </w:rPr>
              <w:t xml:space="preserve">?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356BD0B3" w14:textId="4300B98D" w:rsidR="00117024" w:rsidRDefault="00117024" w:rsidP="00117024">
            <w:pPr>
              <w:pStyle w:val="Default"/>
              <w:rPr>
                <w:sz w:val="22"/>
                <w:szCs w:val="22"/>
              </w:rPr>
            </w:pPr>
            <w:r>
              <w:rPr>
                <w:sz w:val="22"/>
                <w:szCs w:val="22"/>
              </w:rPr>
              <w:t xml:space="preserve">Identification of the parts of various instruments in the family </w:t>
            </w:r>
          </w:p>
          <w:p w14:paraId="0432354D" w14:textId="0DDB3529" w:rsidR="00117024" w:rsidRDefault="00117024" w:rsidP="00117024">
            <w:pPr>
              <w:pStyle w:val="Default"/>
              <w:rPr>
                <w:sz w:val="22"/>
                <w:szCs w:val="22"/>
              </w:rPr>
            </w:pPr>
            <w:r>
              <w:rPr>
                <w:sz w:val="22"/>
                <w:szCs w:val="22"/>
              </w:rPr>
              <w:t xml:space="preserve">Identification of different members of the instrument family with the ability to place them in an historical context. </w:t>
            </w:r>
          </w:p>
          <w:p w14:paraId="273902DB" w14:textId="25708C0E" w:rsidR="00C34B12" w:rsidRDefault="00117024" w:rsidP="00117024">
            <w:r>
              <w:rPr>
                <w:sz w:val="22"/>
                <w:szCs w:val="22"/>
              </w:rPr>
              <w:t xml:space="preserve">Tuning the </w:t>
            </w:r>
            <w:r>
              <w:rPr>
                <w:sz w:val="22"/>
                <w:szCs w:val="22"/>
              </w:rPr>
              <w:t>instrument</w:t>
            </w:r>
            <w:r>
              <w:rPr>
                <w:sz w:val="22"/>
                <w:szCs w:val="22"/>
              </w:rPr>
              <w:t xml:space="preserve"> by both electronic and traditional aural means.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60130F73" w:rsidR="00EF20F2" w:rsidRPr="00124550" w:rsidRDefault="00117024" w:rsidP="00124550">
            <w:pPr>
              <w:rPr>
                <w:sz w:val="20"/>
                <w:szCs w:val="20"/>
              </w:rPr>
            </w:pPr>
            <w:r>
              <w:rPr>
                <w:color w:val="FF0000"/>
                <w:sz w:val="20"/>
                <w:szCs w:val="20"/>
              </w:rPr>
              <w:t>Written and performance pretests reading different types of music notation.</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1FE00AF8" w:rsidR="00A759FE" w:rsidRPr="00117024" w:rsidRDefault="00751D22" w:rsidP="00117024">
            <w:pPr>
              <w:rPr>
                <w:color w:val="FF0000"/>
                <w:sz w:val="20"/>
                <w:szCs w:val="20"/>
              </w:rPr>
            </w:pPr>
            <w:r w:rsidRPr="00117024">
              <w:rPr>
                <w:color w:val="FF0000"/>
                <w:sz w:val="20"/>
                <w:szCs w:val="20"/>
              </w:rPr>
              <w:t xml:space="preserve">My students could be successful on this upcoming unit it they only knew </w:t>
            </w:r>
            <w:r w:rsidRPr="00117024">
              <w:rPr>
                <w:color w:val="FF0000"/>
                <w:sz w:val="20"/>
                <w:szCs w:val="20"/>
              </w:rPr>
              <w:softHyphen/>
            </w:r>
            <w:r w:rsidRPr="00117024">
              <w:rPr>
                <w:color w:val="FF0000"/>
                <w:sz w:val="20"/>
                <w:szCs w:val="20"/>
              </w:rPr>
              <w:softHyphen/>
            </w:r>
            <w:r w:rsidRPr="00117024">
              <w:rPr>
                <w:color w:val="FF0000"/>
                <w:sz w:val="20"/>
                <w:szCs w:val="20"/>
              </w:rPr>
              <w:softHyphen/>
            </w:r>
            <w:r w:rsidRPr="00117024">
              <w:rPr>
                <w:color w:val="FF0000"/>
                <w:sz w:val="20"/>
                <w:szCs w:val="20"/>
              </w:rPr>
              <w:softHyphen/>
            </w:r>
            <w:r w:rsidRPr="00117024">
              <w:rPr>
                <w:color w:val="FF0000"/>
                <w:sz w:val="20"/>
                <w:szCs w:val="20"/>
              </w:rPr>
              <w:softHyphen/>
            </w:r>
            <w:r w:rsidRPr="00117024">
              <w:rPr>
                <w:color w:val="FF0000"/>
                <w:sz w:val="20"/>
                <w:szCs w:val="20"/>
              </w:rPr>
              <w:softHyphen/>
            </w:r>
            <w:r w:rsidRPr="00117024">
              <w:rPr>
                <w:color w:val="FF0000"/>
                <w:sz w:val="20"/>
                <w:szCs w:val="20"/>
              </w:rPr>
              <w:softHyphen/>
            </w:r>
            <w:r w:rsidR="00117024">
              <w:rPr>
                <w:color w:val="FF0000"/>
                <w:sz w:val="20"/>
                <w:szCs w:val="20"/>
              </w:rPr>
              <w:t>how to read standard music notation</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3B8E81D8" w:rsidR="00EF20F2" w:rsidRDefault="00B43E29">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276B81CB" w:rsidR="00EF20F2" w:rsidRDefault="00B43E29">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5DB07DB5" w:rsidR="00EF20F2" w:rsidRDefault="00B43E29">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563B8C7E" w:rsidR="00EF20F2" w:rsidRDefault="00B43E29" w:rsidP="00751D22">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1809E07F" w:rsidR="00EF20F2" w:rsidRPr="00F67A84" w:rsidRDefault="00B43E29">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7164F8EF" w14:textId="77777777" w:rsidR="00B43E29" w:rsidRPr="00F67A84" w:rsidRDefault="00B43E29" w:rsidP="00B43E29">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EF20F2" w:rsidRDefault="00EF20F2"/>
        </w:tc>
      </w:tr>
      <w:tr w:rsidR="00B43E29"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B43E29" w:rsidRPr="006D549A" w:rsidRDefault="00B43E29" w:rsidP="00B43E29">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174CDFB5" w:rsidR="00B43E29" w:rsidRPr="00F67A84" w:rsidRDefault="00B43E29" w:rsidP="00B43E29">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4EDA7370" w14:textId="77777777" w:rsidR="00B43E29" w:rsidRDefault="00B43E29" w:rsidP="00B43E29">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7C1ABA40" w14:textId="5A75B988" w:rsidR="00DB3129" w:rsidRPr="00F67A84" w:rsidRDefault="00B43E29" w:rsidP="00B43E29">
            <w:pPr>
              <w:rPr>
                <w:sz w:val="20"/>
                <w:szCs w:val="20"/>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66E2DBD" w14:textId="77777777" w:rsidR="00B43E29" w:rsidRDefault="00B43E29" w:rsidP="00B43E29">
            <w:pPr>
              <w:pStyle w:val="Default"/>
              <w:rPr>
                <w:sz w:val="22"/>
                <w:szCs w:val="22"/>
              </w:rPr>
            </w:pPr>
            <w:r>
              <w:rPr>
                <w:sz w:val="22"/>
                <w:szCs w:val="22"/>
              </w:rPr>
              <w:t xml:space="preserve">9.1.12.F.2 Demonstrate a positive work ethic in various settings, including the classroom and during structured learning experiences. </w:t>
            </w:r>
          </w:p>
          <w:p w14:paraId="160A26D8" w14:textId="3DD88DA2" w:rsidR="00DB3129" w:rsidRDefault="00DB3129" w:rsidP="00DB3129"/>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38572BDC" w:rsidR="00CC3F01" w:rsidRDefault="00B43E29" w:rsidP="00CC3F01">
            <w:pPr>
              <w:contextualSpacing w:val="0"/>
              <w:jc w:val="center"/>
            </w:pPr>
            <w:r>
              <w:rPr>
                <w:rFonts w:cs="Calibri"/>
                <w:color w:val="FF0000"/>
                <w:sz w:val="20"/>
                <w:szCs w:val="20"/>
              </w:rPr>
              <w:lastRenderedPageBreak/>
              <w:t>February weeks 1-2</w:t>
            </w:r>
          </w:p>
        </w:tc>
        <w:tc>
          <w:tcPr>
            <w:tcW w:w="2394" w:type="dxa"/>
          </w:tcPr>
          <w:p w14:paraId="3CB24ACD" w14:textId="38BB730C" w:rsidR="00B43E29" w:rsidRDefault="00B43E29" w:rsidP="00B43E29">
            <w:pPr>
              <w:pStyle w:val="Default"/>
              <w:rPr>
                <w:sz w:val="22"/>
                <w:szCs w:val="22"/>
              </w:rPr>
            </w:pPr>
            <w:r>
              <w:rPr>
                <w:sz w:val="22"/>
                <w:szCs w:val="22"/>
              </w:rPr>
              <w:t>Identify the families of musical instruments</w:t>
            </w:r>
            <w:r>
              <w:rPr>
                <w:sz w:val="22"/>
                <w:szCs w:val="22"/>
              </w:rPr>
              <w:t>.</w:t>
            </w:r>
          </w:p>
          <w:p w14:paraId="1EEC7DAE" w14:textId="0CBF9214" w:rsidR="00B43E29" w:rsidRDefault="00B43E29" w:rsidP="00B43E29">
            <w:pPr>
              <w:pStyle w:val="Default"/>
              <w:rPr>
                <w:sz w:val="22"/>
                <w:szCs w:val="22"/>
              </w:rPr>
            </w:pPr>
            <w:r>
              <w:rPr>
                <w:sz w:val="22"/>
                <w:szCs w:val="22"/>
              </w:rPr>
              <w:t xml:space="preserve">Describe the anatomy of the </w:t>
            </w:r>
            <w:r>
              <w:rPr>
                <w:sz w:val="22"/>
                <w:szCs w:val="22"/>
              </w:rPr>
              <w:t>instrument</w:t>
            </w:r>
            <w:r>
              <w:rPr>
                <w:sz w:val="22"/>
                <w:szCs w:val="22"/>
              </w:rPr>
              <w:t xml:space="preserve">. </w:t>
            </w:r>
          </w:p>
          <w:p w14:paraId="719E4291" w14:textId="23237AB5" w:rsidR="00B43E29" w:rsidRDefault="00B43E29" w:rsidP="00B43E29">
            <w:pPr>
              <w:pStyle w:val="Default"/>
              <w:rPr>
                <w:sz w:val="22"/>
                <w:szCs w:val="22"/>
              </w:rPr>
            </w:pPr>
            <w:r>
              <w:rPr>
                <w:sz w:val="22"/>
                <w:szCs w:val="22"/>
              </w:rPr>
              <w:t xml:space="preserve">Identify the many different instruments of the family throughout history. </w:t>
            </w:r>
          </w:p>
          <w:p w14:paraId="5F6CA405" w14:textId="5ABC1984" w:rsidR="00B43E29" w:rsidRDefault="00B43E29" w:rsidP="00B43E29">
            <w:pPr>
              <w:pStyle w:val="Default"/>
              <w:rPr>
                <w:sz w:val="22"/>
                <w:szCs w:val="22"/>
              </w:rPr>
            </w:pPr>
            <w:r>
              <w:rPr>
                <w:sz w:val="22"/>
                <w:szCs w:val="22"/>
              </w:rPr>
              <w:t xml:space="preserve">Describe and perform different techniques used on the </w:t>
            </w:r>
            <w:r>
              <w:rPr>
                <w:sz w:val="22"/>
                <w:szCs w:val="22"/>
              </w:rPr>
              <w:t>instrument</w:t>
            </w:r>
            <w:r>
              <w:rPr>
                <w:sz w:val="22"/>
                <w:szCs w:val="22"/>
              </w:rPr>
              <w:t xml:space="preserve">. </w:t>
            </w:r>
          </w:p>
          <w:p w14:paraId="65DD2AA8" w14:textId="77777777" w:rsidR="00B43E29" w:rsidRDefault="00B43E29" w:rsidP="00B43E29">
            <w:pPr>
              <w:pStyle w:val="Default"/>
              <w:rPr>
                <w:sz w:val="22"/>
                <w:szCs w:val="22"/>
              </w:rPr>
            </w:pPr>
            <w:r>
              <w:rPr>
                <w:sz w:val="22"/>
                <w:szCs w:val="22"/>
              </w:rPr>
              <w:t xml:space="preserve">Distinguish between high and low pitches. </w:t>
            </w:r>
          </w:p>
          <w:p w14:paraId="3BB3CEC5" w14:textId="7B1B2287" w:rsidR="00F67A84" w:rsidRPr="00CC3F01" w:rsidRDefault="00B43E29" w:rsidP="00B43E29">
            <w:pPr>
              <w:contextualSpacing w:val="0"/>
              <w:rPr>
                <w:rFonts w:asciiTheme="minorHAnsi" w:hAnsiTheme="minorHAnsi" w:cstheme="minorHAnsi"/>
                <w:sz w:val="20"/>
                <w:szCs w:val="20"/>
              </w:rPr>
            </w:pPr>
            <w:r>
              <w:rPr>
                <w:sz w:val="22"/>
                <w:szCs w:val="22"/>
              </w:rPr>
              <w:t xml:space="preserve">Describe how to tune the </w:t>
            </w:r>
            <w:r>
              <w:rPr>
                <w:sz w:val="22"/>
                <w:szCs w:val="22"/>
              </w:rPr>
              <w:t>instrument</w:t>
            </w:r>
          </w:p>
        </w:tc>
        <w:tc>
          <w:tcPr>
            <w:tcW w:w="2438" w:type="dxa"/>
          </w:tcPr>
          <w:p w14:paraId="05D78032" w14:textId="77777777" w:rsidR="00D96411" w:rsidRDefault="00D96411" w:rsidP="00D96411">
            <w:pPr>
              <w:pStyle w:val="Default"/>
              <w:rPr>
                <w:sz w:val="22"/>
                <w:szCs w:val="22"/>
              </w:rPr>
            </w:pPr>
            <w:r>
              <w:rPr>
                <w:sz w:val="22"/>
                <w:szCs w:val="22"/>
              </w:rPr>
              <w:t xml:space="preserve">Listening to and making music can be a joyful part of life activities for self and others. </w:t>
            </w:r>
          </w:p>
          <w:p w14:paraId="375DB2D7" w14:textId="77777777" w:rsidR="00D96411" w:rsidRDefault="00D96411" w:rsidP="00D96411">
            <w:pPr>
              <w:pStyle w:val="Default"/>
              <w:rPr>
                <w:sz w:val="22"/>
                <w:szCs w:val="22"/>
              </w:rPr>
            </w:pPr>
            <w:r>
              <w:rPr>
                <w:sz w:val="22"/>
                <w:szCs w:val="22"/>
              </w:rPr>
              <w:t xml:space="preserve">Human understanding and communication are enhanced through musical performance and study. </w:t>
            </w:r>
          </w:p>
          <w:p w14:paraId="20A2B02F" w14:textId="0A63A467" w:rsidR="00D96411" w:rsidRDefault="00D96411" w:rsidP="00D96411">
            <w:pPr>
              <w:pStyle w:val="Default"/>
              <w:rPr>
                <w:sz w:val="22"/>
                <w:szCs w:val="22"/>
              </w:rPr>
            </w:pPr>
            <w:r>
              <w:rPr>
                <w:sz w:val="22"/>
                <w:szCs w:val="22"/>
              </w:rPr>
              <w:t xml:space="preserve">A knowledgeable understanding of music as an art form, using the </w:t>
            </w:r>
            <w:r>
              <w:rPr>
                <w:sz w:val="22"/>
                <w:szCs w:val="22"/>
              </w:rPr>
              <w:t>instrument</w:t>
            </w:r>
            <w:r>
              <w:rPr>
                <w:sz w:val="22"/>
                <w:szCs w:val="22"/>
              </w:rPr>
              <w:t xml:space="preserve"> as the medium, is essential for lifelong understanding and appreciation of music on a deeper level. </w:t>
            </w:r>
          </w:p>
          <w:p w14:paraId="5D2D06D8" w14:textId="77777777" w:rsidR="00D96411" w:rsidRPr="00CC3F01" w:rsidRDefault="00D96411" w:rsidP="00D96411">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w:t>
            </w:r>
          </w:p>
          <w:p w14:paraId="0358A08B" w14:textId="77777777" w:rsidR="00D96411" w:rsidRDefault="00D96411" w:rsidP="00D96411">
            <w:pPr>
              <w:pStyle w:val="Default"/>
              <w:rPr>
                <w:sz w:val="22"/>
                <w:szCs w:val="22"/>
              </w:rPr>
            </w:pPr>
            <w:r>
              <w:rPr>
                <w:sz w:val="22"/>
                <w:szCs w:val="22"/>
              </w:rPr>
              <w:t>recital environment (</w:t>
            </w:r>
            <w:proofErr w:type="gramStart"/>
            <w:r>
              <w:rPr>
                <w:sz w:val="22"/>
                <w:szCs w:val="22"/>
              </w:rPr>
              <w:t>similar to</w:t>
            </w:r>
            <w:proofErr w:type="gramEnd"/>
            <w:r>
              <w:rPr>
                <w:sz w:val="22"/>
                <w:szCs w:val="22"/>
              </w:rPr>
              <w:t xml:space="preserve"> an athletic sport), requires training and care of the mind and body. </w:t>
            </w:r>
          </w:p>
          <w:p w14:paraId="7A13B42F" w14:textId="5A8AF6C2" w:rsidR="00D96411" w:rsidRDefault="00D96411" w:rsidP="00D96411">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w:t>
            </w:r>
            <w:r>
              <w:rPr>
                <w:sz w:val="22"/>
                <w:szCs w:val="22"/>
              </w:rPr>
              <w:t>this</w:t>
            </w:r>
            <w:r>
              <w:rPr>
                <w:sz w:val="22"/>
                <w:szCs w:val="22"/>
              </w:rPr>
              <w:t xml:space="preserve"> music throughout history increases appreciation of the art form. </w:t>
            </w:r>
          </w:p>
          <w:p w14:paraId="60F4580C" w14:textId="77777777" w:rsidR="00D96411" w:rsidRDefault="00D96411" w:rsidP="00D96411">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w:t>
            </w:r>
            <w:r>
              <w:rPr>
                <w:sz w:val="22"/>
                <w:szCs w:val="22"/>
              </w:rPr>
              <w:lastRenderedPageBreak/>
              <w:t xml:space="preserve">communicate knowledge. </w:t>
            </w:r>
          </w:p>
          <w:p w14:paraId="0C067C87" w14:textId="77777777" w:rsidR="00D96411" w:rsidRPr="00CC3F01" w:rsidRDefault="00D96411" w:rsidP="00D96411">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w:t>
            </w:r>
          </w:p>
          <w:p w14:paraId="18585C2C" w14:textId="20295C3A" w:rsidR="00D96411" w:rsidRDefault="00D96411" w:rsidP="00D96411">
            <w:pPr>
              <w:pStyle w:val="Default"/>
              <w:rPr>
                <w:sz w:val="22"/>
                <w:szCs w:val="22"/>
              </w:rPr>
            </w:pPr>
            <w:r>
              <w:rPr>
                <w:sz w:val="22"/>
                <w:szCs w:val="22"/>
              </w:rPr>
              <w:t xml:space="preserve">pursuing career pathways in music. </w:t>
            </w:r>
          </w:p>
          <w:p w14:paraId="7C102C56" w14:textId="4EF0EED0" w:rsidR="00F67A84" w:rsidRPr="00CC3F01" w:rsidRDefault="00F67A84" w:rsidP="00D96411">
            <w:pPr>
              <w:contextualSpacing w:val="0"/>
              <w:rPr>
                <w:rFonts w:asciiTheme="minorHAnsi" w:hAnsiTheme="minorHAnsi" w:cstheme="minorHAnsi"/>
                <w:sz w:val="20"/>
                <w:szCs w:val="20"/>
              </w:rPr>
            </w:pPr>
          </w:p>
        </w:tc>
        <w:tc>
          <w:tcPr>
            <w:tcW w:w="2232" w:type="dxa"/>
          </w:tcPr>
          <w:p w14:paraId="0D498F58" w14:textId="77777777" w:rsidR="00D96411" w:rsidRPr="00CC3F01" w:rsidRDefault="00D96411" w:rsidP="00D96411">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F1188E" w:rsidRPr="00CC3F01" w:rsidRDefault="00F1188E" w:rsidP="00BB2AAA">
            <w:pPr>
              <w:rPr>
                <w:rFonts w:asciiTheme="minorHAnsi" w:hAnsiTheme="minorHAnsi" w:cstheme="minorHAnsi"/>
                <w:color w:val="FF0000"/>
              </w:rPr>
            </w:pPr>
          </w:p>
        </w:tc>
        <w:tc>
          <w:tcPr>
            <w:tcW w:w="1665" w:type="dxa"/>
          </w:tcPr>
          <w:p w14:paraId="20DD7F14" w14:textId="4F857F1D" w:rsidR="00D96411" w:rsidRDefault="00D96411" w:rsidP="00D96411">
            <w:pPr>
              <w:pStyle w:val="Default"/>
              <w:rPr>
                <w:sz w:val="22"/>
                <w:szCs w:val="22"/>
              </w:rPr>
            </w:pPr>
            <w:r>
              <w:rPr>
                <w:sz w:val="22"/>
                <w:szCs w:val="22"/>
              </w:rPr>
              <w:t xml:space="preserve">Identification of the parts of various instruments in the family. </w:t>
            </w:r>
          </w:p>
          <w:p w14:paraId="6C60D31E" w14:textId="4F6A50BA" w:rsidR="00D96411" w:rsidRDefault="00D96411" w:rsidP="00D96411">
            <w:pPr>
              <w:pStyle w:val="Default"/>
              <w:rPr>
                <w:sz w:val="22"/>
                <w:szCs w:val="22"/>
              </w:rPr>
            </w:pPr>
            <w:r>
              <w:rPr>
                <w:sz w:val="22"/>
                <w:szCs w:val="22"/>
              </w:rPr>
              <w:t xml:space="preserve">Identification of different members of the instrument family with the ability to place them in an historical context. </w:t>
            </w:r>
          </w:p>
          <w:p w14:paraId="16E69F93" w14:textId="2B6EA036" w:rsidR="00BD31E8" w:rsidRDefault="00D96411" w:rsidP="00D96411">
            <w:pPr>
              <w:contextualSpacing w:val="0"/>
              <w:rPr>
                <w:rFonts w:asciiTheme="minorHAnsi" w:hAnsiTheme="minorHAnsi" w:cstheme="minorHAnsi"/>
              </w:rPr>
            </w:pPr>
            <w:r>
              <w:rPr>
                <w:sz w:val="22"/>
                <w:szCs w:val="22"/>
              </w:rPr>
              <w:t xml:space="preserve">Tuning the </w:t>
            </w:r>
            <w:r>
              <w:rPr>
                <w:sz w:val="22"/>
                <w:szCs w:val="22"/>
              </w:rPr>
              <w:t>instrument</w:t>
            </w:r>
            <w:r>
              <w:rPr>
                <w:sz w:val="22"/>
                <w:szCs w:val="22"/>
              </w:rPr>
              <w:t xml:space="preserve"> by both electronic and traditional aural means. </w:t>
            </w:r>
          </w:p>
          <w:p w14:paraId="5C4D5ED8" w14:textId="67573058" w:rsidR="00BD31E8" w:rsidRPr="00CC3F01" w:rsidRDefault="00BD31E8" w:rsidP="0052306A">
            <w:pPr>
              <w:contextualSpacing w:val="0"/>
              <w:rPr>
                <w:rFonts w:asciiTheme="minorHAnsi" w:hAnsiTheme="minorHAnsi" w:cstheme="minorHAnsi"/>
              </w:rPr>
            </w:pPr>
          </w:p>
        </w:tc>
        <w:tc>
          <w:tcPr>
            <w:tcW w:w="1543" w:type="dxa"/>
          </w:tcPr>
          <w:p w14:paraId="1F3C76D0" w14:textId="22F7A192" w:rsidR="00F67A84" w:rsidRPr="00CC3F01" w:rsidRDefault="00D96411" w:rsidP="00F67A84">
            <w:pPr>
              <w:rPr>
                <w:rFonts w:asciiTheme="minorHAnsi" w:hAnsiTheme="minorHAnsi" w:cstheme="minorHAnsi"/>
                <w:color w:val="FF0000"/>
                <w:sz w:val="20"/>
                <w:szCs w:val="20"/>
              </w:rPr>
            </w:pPr>
            <w:r>
              <w:rPr>
                <w:rFonts w:asciiTheme="minorHAnsi" w:hAnsiTheme="minorHAnsi" w:cstheme="minorHAnsi"/>
                <w:color w:val="FF0000"/>
                <w:sz w:val="20"/>
                <w:szCs w:val="20"/>
              </w:rPr>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223" w:type="dxa"/>
          </w:tcPr>
          <w:p w14:paraId="41A03D73" w14:textId="16FA9E9C" w:rsidR="00F1188E" w:rsidRPr="00226259" w:rsidRDefault="00F1188E" w:rsidP="00F67A84">
            <w:pPr>
              <w:contextualSpacing w:val="0"/>
              <w:rPr>
                <w:rFonts w:asciiTheme="minorHAnsi" w:hAnsiTheme="minorHAnsi" w:cstheme="minorHAnsi"/>
                <w:color w:val="FF0000"/>
                <w:sz w:val="20"/>
                <w:szCs w:val="20"/>
              </w:rPr>
            </w:pP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Default="00F67A84" w:rsidP="00F67A84">
            <w:pPr>
              <w:contextualSpacing w:val="0"/>
            </w:pPr>
          </w:p>
        </w:tc>
        <w:tc>
          <w:tcPr>
            <w:tcW w:w="2394" w:type="dxa"/>
          </w:tcPr>
          <w:p w14:paraId="40EECCCB" w14:textId="77777777" w:rsidR="00D96411" w:rsidRDefault="00D96411" w:rsidP="00D96411">
            <w:pPr>
              <w:pStyle w:val="Default"/>
              <w:rPr>
                <w:sz w:val="22"/>
                <w:szCs w:val="22"/>
              </w:rPr>
            </w:pPr>
            <w:r>
              <w:rPr>
                <w:sz w:val="22"/>
                <w:szCs w:val="22"/>
              </w:rPr>
              <w:t xml:space="preserve">Identification of the parts of various instruments in the family. </w:t>
            </w:r>
          </w:p>
          <w:p w14:paraId="24336F60" w14:textId="77777777" w:rsidR="00D96411" w:rsidRDefault="00D96411" w:rsidP="00D96411">
            <w:pPr>
              <w:pStyle w:val="Default"/>
              <w:rPr>
                <w:sz w:val="22"/>
                <w:szCs w:val="22"/>
              </w:rPr>
            </w:pPr>
            <w:r>
              <w:rPr>
                <w:sz w:val="22"/>
                <w:szCs w:val="22"/>
              </w:rPr>
              <w:t xml:space="preserve">Identification of different members of the instrument family with the ability to place them in an historical context. </w:t>
            </w:r>
          </w:p>
          <w:p w14:paraId="68949E6A" w14:textId="77777777" w:rsidR="00F67A84" w:rsidRDefault="00F67A84" w:rsidP="00F67A84">
            <w:pPr>
              <w:contextualSpacing w:val="0"/>
            </w:pPr>
          </w:p>
        </w:tc>
        <w:tc>
          <w:tcPr>
            <w:tcW w:w="2438" w:type="dxa"/>
          </w:tcPr>
          <w:p w14:paraId="288E4112" w14:textId="77777777" w:rsidR="00F67A84" w:rsidRDefault="00F67A84" w:rsidP="00F67A84">
            <w:pPr>
              <w:contextualSpacing w:val="0"/>
            </w:pPr>
          </w:p>
        </w:tc>
        <w:tc>
          <w:tcPr>
            <w:tcW w:w="2232" w:type="dxa"/>
          </w:tcPr>
          <w:p w14:paraId="74630CFA" w14:textId="77777777" w:rsidR="00F67A84" w:rsidRDefault="00F67A84" w:rsidP="00F67A84">
            <w:pPr>
              <w:contextualSpacing w:val="0"/>
            </w:pP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r w:rsidR="00F67A84"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Default="00F67A84" w:rsidP="00F67A84">
            <w:pPr>
              <w:contextualSpacing w:val="0"/>
            </w:pPr>
          </w:p>
        </w:tc>
        <w:tc>
          <w:tcPr>
            <w:tcW w:w="2394" w:type="dxa"/>
          </w:tcPr>
          <w:p w14:paraId="11FB1355" w14:textId="77777777" w:rsidR="00F67A84" w:rsidRDefault="00F67A84" w:rsidP="00F67A84">
            <w:pPr>
              <w:contextualSpacing w:val="0"/>
            </w:pPr>
          </w:p>
        </w:tc>
        <w:tc>
          <w:tcPr>
            <w:tcW w:w="2438" w:type="dxa"/>
          </w:tcPr>
          <w:p w14:paraId="682162D1" w14:textId="77777777" w:rsidR="00F67A84" w:rsidRDefault="00F67A84" w:rsidP="00F67A84">
            <w:pPr>
              <w:contextualSpacing w:val="0"/>
            </w:pPr>
          </w:p>
        </w:tc>
        <w:tc>
          <w:tcPr>
            <w:tcW w:w="2232" w:type="dxa"/>
          </w:tcPr>
          <w:p w14:paraId="63D8DBF1" w14:textId="77777777" w:rsidR="00F67A84" w:rsidRDefault="00F67A84" w:rsidP="00F67A84">
            <w:pPr>
              <w:contextualSpacing w:val="0"/>
            </w:pPr>
          </w:p>
        </w:tc>
        <w:tc>
          <w:tcPr>
            <w:tcW w:w="1665" w:type="dxa"/>
          </w:tcPr>
          <w:p w14:paraId="117A9B99" w14:textId="77777777" w:rsidR="00F67A84" w:rsidRDefault="00F67A84" w:rsidP="00F67A84">
            <w:pPr>
              <w:contextualSpacing w:val="0"/>
            </w:pPr>
          </w:p>
        </w:tc>
        <w:tc>
          <w:tcPr>
            <w:tcW w:w="1543" w:type="dxa"/>
          </w:tcPr>
          <w:p w14:paraId="27AFF767" w14:textId="77777777" w:rsidR="00F67A84" w:rsidRDefault="00F67A84" w:rsidP="00F67A84">
            <w:pPr>
              <w:contextualSpacing w:val="0"/>
            </w:pPr>
          </w:p>
        </w:tc>
        <w:tc>
          <w:tcPr>
            <w:tcW w:w="3223" w:type="dxa"/>
          </w:tcPr>
          <w:p w14:paraId="24B2F473"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F8C73" w14:textId="77777777" w:rsidR="000B25F9" w:rsidRDefault="000B25F9" w:rsidP="00BB2AAA">
      <w:r>
        <w:separator/>
      </w:r>
    </w:p>
  </w:endnote>
  <w:endnote w:type="continuationSeparator" w:id="0">
    <w:p w14:paraId="38A9BC3D" w14:textId="77777777" w:rsidR="000B25F9" w:rsidRDefault="000B25F9"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8C28F" w14:textId="77777777" w:rsidR="000B25F9" w:rsidRDefault="000B25F9" w:rsidP="00BB2AAA">
      <w:r>
        <w:separator/>
      </w:r>
    </w:p>
  </w:footnote>
  <w:footnote w:type="continuationSeparator" w:id="0">
    <w:p w14:paraId="6B130277" w14:textId="77777777" w:rsidR="000B25F9" w:rsidRDefault="000B25F9"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65693"/>
    <w:rsid w:val="000B25F9"/>
    <w:rsid w:val="00117024"/>
    <w:rsid w:val="00124550"/>
    <w:rsid w:val="00152885"/>
    <w:rsid w:val="0017443F"/>
    <w:rsid w:val="00224979"/>
    <w:rsid w:val="00226259"/>
    <w:rsid w:val="00227116"/>
    <w:rsid w:val="00280F8B"/>
    <w:rsid w:val="002B0F4B"/>
    <w:rsid w:val="003018B8"/>
    <w:rsid w:val="003046CB"/>
    <w:rsid w:val="003328EC"/>
    <w:rsid w:val="00350651"/>
    <w:rsid w:val="00386D38"/>
    <w:rsid w:val="004A2BB5"/>
    <w:rsid w:val="0052306A"/>
    <w:rsid w:val="005C6F5D"/>
    <w:rsid w:val="0063307C"/>
    <w:rsid w:val="00642C8E"/>
    <w:rsid w:val="006A0C01"/>
    <w:rsid w:val="006D549A"/>
    <w:rsid w:val="006E11C5"/>
    <w:rsid w:val="0072160C"/>
    <w:rsid w:val="00751D22"/>
    <w:rsid w:val="007953F7"/>
    <w:rsid w:val="007B72A2"/>
    <w:rsid w:val="00964649"/>
    <w:rsid w:val="00A759FE"/>
    <w:rsid w:val="00B307EC"/>
    <w:rsid w:val="00B43E29"/>
    <w:rsid w:val="00BA5011"/>
    <w:rsid w:val="00BB2AAA"/>
    <w:rsid w:val="00BD31E8"/>
    <w:rsid w:val="00C34B12"/>
    <w:rsid w:val="00C55D2D"/>
    <w:rsid w:val="00CA7AF8"/>
    <w:rsid w:val="00CC3F01"/>
    <w:rsid w:val="00D96411"/>
    <w:rsid w:val="00DB3129"/>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17443F"/>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5EF47471-2A02-40C1-9EFE-6E89CC380983}"/>
</file>

<file path=customXml/itemProps3.xml><?xml version="1.0" encoding="utf-8"?>
<ds:datastoreItem xmlns:ds="http://schemas.openxmlformats.org/officeDocument/2006/customXml" ds:itemID="{736EFCD6-3DAF-4B77-AE49-E0A78A7B8880}"/>
</file>

<file path=customXml/itemProps4.xml><?xml version="1.0" encoding="utf-8"?>
<ds:datastoreItem xmlns:ds="http://schemas.openxmlformats.org/officeDocument/2006/customXml" ds:itemID="{B44068BD-CE79-400C-B307-4AF6961B46C9}"/>
</file>

<file path=docProps/app.xml><?xml version="1.0" encoding="utf-8"?>
<Properties xmlns="http://schemas.openxmlformats.org/officeDocument/2006/extended-properties" xmlns:vt="http://schemas.openxmlformats.org/officeDocument/2006/docPropsVTypes">
  <Template>Normal</Template>
  <TotalTime>1</TotalTime>
  <Pages>4</Pages>
  <Words>960</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2022-04-04T02:16:00Z</dcterms:created>
  <dcterms:modified xsi:type="dcterms:W3CDTF">2022-04-04T02:16:00Z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